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28" w:rsidRDefault="00534328" w:rsidP="00534328">
      <w:pPr>
        <w:pStyle w:val="Default"/>
      </w:pPr>
      <w:bookmarkStart w:id="0" w:name="_GoBack"/>
      <w:bookmarkEnd w:id="0"/>
    </w:p>
    <w:p w:rsidR="00534328" w:rsidRDefault="005B2021" w:rsidP="005B2021">
      <w:pPr>
        <w:pStyle w:val="Default"/>
        <w:jc w:val="center"/>
        <w:rPr>
          <w:b/>
          <w:bCs/>
          <w:sz w:val="28"/>
          <w:szCs w:val="28"/>
        </w:rPr>
      </w:pPr>
      <w:r>
        <w:rPr>
          <w:b/>
          <w:bCs/>
          <w:sz w:val="28"/>
          <w:szCs w:val="28"/>
        </w:rPr>
        <w:t>CHILDREN PLAYING IN ADULT CRICKET POLICY</w:t>
      </w:r>
    </w:p>
    <w:p w:rsidR="00534328" w:rsidRDefault="00534328" w:rsidP="00534328">
      <w:pPr>
        <w:pStyle w:val="Default"/>
      </w:pPr>
    </w:p>
    <w:p w:rsidR="00534328" w:rsidRDefault="00534328" w:rsidP="00534328">
      <w:pPr>
        <w:pStyle w:val="Default"/>
      </w:pPr>
    </w:p>
    <w:p w:rsidR="00534328" w:rsidRPr="005B2021" w:rsidRDefault="00534328" w:rsidP="00534328">
      <w:pPr>
        <w:pStyle w:val="Default"/>
        <w:rPr>
          <w:sz w:val="22"/>
          <w:szCs w:val="22"/>
        </w:rPr>
      </w:pPr>
      <w:r w:rsidRPr="005B2021">
        <w:rPr>
          <w:sz w:val="22"/>
          <w:szCs w:val="22"/>
        </w:rPr>
        <w:t>East Woodhay Cricket Club</w:t>
      </w:r>
      <w:r w:rsidRPr="005B2021">
        <w:rPr>
          <w:i/>
          <w:iCs/>
          <w:sz w:val="22"/>
          <w:szCs w:val="22"/>
        </w:rPr>
        <w:t xml:space="preserve"> </w:t>
      </w:r>
      <w:r w:rsidRPr="005B2021">
        <w:rPr>
          <w:sz w:val="22"/>
          <w:szCs w:val="22"/>
        </w:rPr>
        <w:t xml:space="preserve">is fully committed to safeguarding and promoting the wellbeing of all its members. </w:t>
      </w:r>
    </w:p>
    <w:p w:rsidR="00F86586" w:rsidRPr="005B2021" w:rsidRDefault="00F86586" w:rsidP="00F86586">
      <w:pPr>
        <w:pStyle w:val="Default"/>
        <w:rPr>
          <w:sz w:val="22"/>
          <w:szCs w:val="22"/>
        </w:rPr>
      </w:pPr>
    </w:p>
    <w:p w:rsidR="00FC2A45" w:rsidRPr="005B2021" w:rsidRDefault="00FC2A45" w:rsidP="00FC2A45">
      <w:pPr>
        <w:pStyle w:val="Default"/>
        <w:rPr>
          <w:sz w:val="22"/>
          <w:szCs w:val="22"/>
        </w:rPr>
      </w:pPr>
      <w:r w:rsidRPr="005B2021">
        <w:rPr>
          <w:sz w:val="22"/>
          <w:szCs w:val="22"/>
        </w:rPr>
        <w:t xml:space="preserve">Young players may be asked to train with adult members, or represent adult teams. The club has a duty of care towards all young players, and therefore will: </w:t>
      </w:r>
    </w:p>
    <w:p w:rsidR="00FC2A45" w:rsidRPr="005B2021" w:rsidRDefault="00FC2A45" w:rsidP="00FC2A45">
      <w:pPr>
        <w:pStyle w:val="Default"/>
        <w:rPr>
          <w:sz w:val="22"/>
          <w:szCs w:val="22"/>
        </w:rPr>
      </w:pPr>
    </w:p>
    <w:p w:rsidR="00FC2A45" w:rsidRPr="005B2021" w:rsidRDefault="00FC2A45" w:rsidP="00FC2A45">
      <w:pPr>
        <w:pStyle w:val="Default"/>
        <w:numPr>
          <w:ilvl w:val="0"/>
          <w:numId w:val="2"/>
        </w:numPr>
        <w:spacing w:after="89"/>
        <w:rPr>
          <w:sz w:val="22"/>
          <w:szCs w:val="22"/>
        </w:rPr>
      </w:pPr>
      <w:r w:rsidRPr="005B2021">
        <w:rPr>
          <w:sz w:val="22"/>
          <w:szCs w:val="22"/>
        </w:rPr>
        <w:t xml:space="preserve">Not to place a young player in a position that involves an unreasonable risk to that young player, taking account of the circumstances of the training or match and the relative skills of the player. </w:t>
      </w:r>
    </w:p>
    <w:p w:rsidR="00FC2A45" w:rsidRPr="005B2021" w:rsidRDefault="00FC2A45" w:rsidP="00FC2A45">
      <w:pPr>
        <w:pStyle w:val="Default"/>
        <w:numPr>
          <w:ilvl w:val="0"/>
          <w:numId w:val="2"/>
        </w:numPr>
        <w:spacing w:after="89"/>
        <w:rPr>
          <w:sz w:val="22"/>
          <w:szCs w:val="22"/>
        </w:rPr>
      </w:pPr>
      <w:r w:rsidRPr="005B2021">
        <w:rPr>
          <w:sz w:val="22"/>
          <w:szCs w:val="22"/>
        </w:rPr>
        <w:t xml:space="preserve">Not to create a situation that places members of the opposing side in a position whereby they cannot play cricket as they would normally do against adult players. </w:t>
      </w:r>
    </w:p>
    <w:p w:rsidR="00FC2A45" w:rsidRPr="005B2021" w:rsidRDefault="00FC2A45" w:rsidP="00FC2A45">
      <w:pPr>
        <w:pStyle w:val="Default"/>
        <w:rPr>
          <w:sz w:val="22"/>
          <w:szCs w:val="22"/>
        </w:rPr>
      </w:pPr>
    </w:p>
    <w:p w:rsidR="00FC2A45" w:rsidRPr="005B2021" w:rsidRDefault="00FC2A45" w:rsidP="00FC2A45">
      <w:pPr>
        <w:pStyle w:val="Default"/>
        <w:rPr>
          <w:sz w:val="22"/>
          <w:szCs w:val="22"/>
        </w:rPr>
      </w:pPr>
      <w:r w:rsidRPr="005B2021">
        <w:rPr>
          <w:sz w:val="22"/>
          <w:szCs w:val="22"/>
        </w:rPr>
        <w:t xml:space="preserve">In addition, the following specific requirements defined by the England Cricket Board (ECB) apply to young players in adult training or matches: </w:t>
      </w:r>
    </w:p>
    <w:p w:rsidR="00FC2A45" w:rsidRPr="005B2021" w:rsidRDefault="00FC2A45" w:rsidP="00FC2A45">
      <w:pPr>
        <w:pStyle w:val="Default"/>
        <w:rPr>
          <w:sz w:val="22"/>
          <w:szCs w:val="22"/>
        </w:rPr>
      </w:pPr>
    </w:p>
    <w:p w:rsidR="00FC2A45" w:rsidRPr="005B2021" w:rsidRDefault="00FC2A45" w:rsidP="00FC2A45">
      <w:pPr>
        <w:pStyle w:val="Default"/>
        <w:numPr>
          <w:ilvl w:val="0"/>
          <w:numId w:val="2"/>
        </w:numPr>
        <w:spacing w:after="89"/>
        <w:rPr>
          <w:sz w:val="22"/>
          <w:szCs w:val="22"/>
        </w:rPr>
      </w:pPr>
      <w:r w:rsidRPr="005B2021">
        <w:rPr>
          <w:sz w:val="22"/>
          <w:szCs w:val="22"/>
        </w:rPr>
        <w:t xml:space="preserve">All young players who have not reached their 18th birthday will wear a helmet with a faceguard when batting and when standing up to the stumps when keeping wicket. Parental consent not to wear a helmet will not be accepted in adult training or matches. A young player acting as a runner will also wear a helmet even if the player he is running for is not doing so. </w:t>
      </w:r>
    </w:p>
    <w:p w:rsidR="00FC2A45" w:rsidRPr="005B2021" w:rsidRDefault="00FC2A45" w:rsidP="00FC2A45">
      <w:pPr>
        <w:pStyle w:val="Default"/>
        <w:numPr>
          <w:ilvl w:val="0"/>
          <w:numId w:val="2"/>
        </w:numPr>
        <w:spacing w:after="89"/>
        <w:rPr>
          <w:sz w:val="22"/>
          <w:szCs w:val="22"/>
        </w:rPr>
      </w:pPr>
      <w:r w:rsidRPr="005B2021">
        <w:rPr>
          <w:sz w:val="22"/>
          <w:szCs w:val="22"/>
        </w:rPr>
        <w:t xml:space="preserve">The current ECB fielding regulations and bowling limitations will be adhered to and enforced by the umpires and captain. The umpires are empowered by these fielding regulations to stop the game immediately if a young player comes within the restricted distance. </w:t>
      </w:r>
    </w:p>
    <w:p w:rsidR="00FC2A45" w:rsidRPr="005B2021" w:rsidRDefault="00FC2A45" w:rsidP="00FC2A45">
      <w:pPr>
        <w:pStyle w:val="Default"/>
        <w:numPr>
          <w:ilvl w:val="0"/>
          <w:numId w:val="2"/>
        </w:numPr>
        <w:spacing w:after="89"/>
        <w:rPr>
          <w:sz w:val="22"/>
          <w:szCs w:val="22"/>
        </w:rPr>
      </w:pPr>
      <w:r w:rsidRPr="005B2021">
        <w:rPr>
          <w:sz w:val="22"/>
          <w:szCs w:val="22"/>
        </w:rPr>
        <w:t xml:space="preserve">The umpires and the opposing captain will be notified of the age group of all players participating in an adult match who are in the Under 19 age group or younger even if the player is not a fast bowler. This requirement also covers any young player taking the field as a substitute fielder. </w:t>
      </w:r>
    </w:p>
    <w:p w:rsidR="00FC2A45" w:rsidRPr="005B2021" w:rsidRDefault="00FC2A45" w:rsidP="00FC2A45">
      <w:pPr>
        <w:pStyle w:val="Default"/>
        <w:rPr>
          <w:sz w:val="22"/>
          <w:szCs w:val="22"/>
        </w:rPr>
      </w:pPr>
    </w:p>
    <w:p w:rsidR="00FC2A45" w:rsidRPr="005B2021" w:rsidRDefault="00FC2A45" w:rsidP="00FC2A45">
      <w:pPr>
        <w:pStyle w:val="Default"/>
        <w:rPr>
          <w:sz w:val="22"/>
          <w:szCs w:val="22"/>
        </w:rPr>
      </w:pPr>
      <w:r w:rsidRPr="005B2021">
        <w:rPr>
          <w:sz w:val="22"/>
          <w:szCs w:val="22"/>
        </w:rPr>
        <w:t xml:space="preserve">For the younger age groups: </w:t>
      </w:r>
    </w:p>
    <w:p w:rsidR="00FC2A45" w:rsidRPr="005B2021" w:rsidRDefault="00FC2A45" w:rsidP="00FC2A45">
      <w:pPr>
        <w:pStyle w:val="Default"/>
        <w:rPr>
          <w:sz w:val="22"/>
          <w:szCs w:val="22"/>
        </w:rPr>
      </w:pPr>
    </w:p>
    <w:p w:rsidR="00FC2A45" w:rsidRPr="005B2021" w:rsidRDefault="00FC2A45" w:rsidP="00FC2A45">
      <w:pPr>
        <w:pStyle w:val="Default"/>
        <w:numPr>
          <w:ilvl w:val="0"/>
          <w:numId w:val="2"/>
        </w:numPr>
        <w:spacing w:after="89"/>
        <w:rPr>
          <w:sz w:val="22"/>
          <w:szCs w:val="22"/>
        </w:rPr>
      </w:pPr>
      <w:r w:rsidRPr="005B2021">
        <w:rPr>
          <w:sz w:val="22"/>
          <w:szCs w:val="22"/>
        </w:rPr>
        <w:t xml:space="preserve">Any player in the Under 13 age group and younger will have explicit written consent from a parent or guardian before participating in adult matches. </w:t>
      </w:r>
    </w:p>
    <w:p w:rsidR="00FC2A45" w:rsidRPr="005B2021" w:rsidRDefault="00FC2A45" w:rsidP="00FC2A45">
      <w:pPr>
        <w:pStyle w:val="Default"/>
        <w:numPr>
          <w:ilvl w:val="0"/>
          <w:numId w:val="2"/>
        </w:numPr>
        <w:spacing w:after="89"/>
        <w:rPr>
          <w:sz w:val="22"/>
          <w:szCs w:val="22"/>
        </w:rPr>
      </w:pPr>
      <w:r w:rsidRPr="005B2021">
        <w:rPr>
          <w:sz w:val="22"/>
          <w:szCs w:val="22"/>
        </w:rPr>
        <w:t xml:space="preserve">In addition, any player in the Under 11 age group will require the explicit prior approval of the League or Cup management before the player can play. Approval is only likely to be given to exceptionally talented players. </w:t>
      </w:r>
    </w:p>
    <w:p w:rsidR="00FC2A45" w:rsidRPr="005B2021" w:rsidRDefault="00FC2A45" w:rsidP="00FC2A45">
      <w:pPr>
        <w:pStyle w:val="Default"/>
        <w:rPr>
          <w:sz w:val="22"/>
          <w:szCs w:val="22"/>
        </w:rPr>
      </w:pPr>
    </w:p>
    <w:p w:rsidR="00082444" w:rsidRPr="005B2021" w:rsidRDefault="00FC2A45" w:rsidP="00FC2A45">
      <w:pPr>
        <w:pStyle w:val="Default"/>
        <w:rPr>
          <w:sz w:val="22"/>
          <w:szCs w:val="22"/>
        </w:rPr>
      </w:pPr>
      <w:r w:rsidRPr="005B2021">
        <w:rPr>
          <w:sz w:val="22"/>
          <w:szCs w:val="22"/>
        </w:rPr>
        <w:t>This policy is based on guidance provided by the ECB, and may be superseded by updates to this guidance given by the ECB. The club Internet site should be checked for the most current policy.</w:t>
      </w:r>
    </w:p>
    <w:sectPr w:rsidR="00082444" w:rsidRPr="005B2021" w:rsidSect="005E3DA4">
      <w:headerReference w:type="default" r:id="rId7"/>
      <w:footerReference w:type="default" r:id="rId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10" w:rsidRDefault="00B61B10" w:rsidP="00534328">
      <w:pPr>
        <w:spacing w:after="0" w:line="240" w:lineRule="auto"/>
      </w:pPr>
      <w:r>
        <w:separator/>
      </w:r>
    </w:p>
  </w:endnote>
  <w:endnote w:type="continuationSeparator" w:id="0">
    <w:p w:rsidR="00B61B10" w:rsidRDefault="00B61B10" w:rsidP="0053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28" w:rsidRDefault="005B2021">
    <w:pPr>
      <w:pStyle w:val="Footer"/>
    </w:pPr>
    <w:r>
      <w:t>Version April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10" w:rsidRDefault="00B61B10" w:rsidP="00534328">
      <w:pPr>
        <w:spacing w:after="0" w:line="240" w:lineRule="auto"/>
      </w:pPr>
      <w:r>
        <w:separator/>
      </w:r>
    </w:p>
  </w:footnote>
  <w:footnote w:type="continuationSeparator" w:id="0">
    <w:p w:rsidR="00B61B10" w:rsidRDefault="00B61B10" w:rsidP="00534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28" w:rsidRDefault="00534328" w:rsidP="00534328">
    <w:pPr>
      <w:pStyle w:val="Title"/>
      <w:jc w:val="right"/>
      <w:rPr>
        <w:b/>
      </w:rPr>
    </w:pPr>
    <w:r>
      <w:rPr>
        <w:b/>
        <w:noProof/>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150495</wp:posOffset>
          </wp:positionV>
          <wp:extent cx="828675" cy="10001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8675" cy="1000125"/>
                  </a:xfrm>
                  <a:prstGeom prst="rect">
                    <a:avLst/>
                  </a:prstGeom>
                  <a:noFill/>
                  <a:ln w="9525">
                    <a:noFill/>
                    <a:miter lim="800000"/>
                    <a:headEnd/>
                    <a:tailEnd/>
                  </a:ln>
                </pic:spPr>
              </pic:pic>
            </a:graphicData>
          </a:graphic>
        </wp:anchor>
      </w:drawing>
    </w:r>
  </w:p>
  <w:p w:rsidR="00534328" w:rsidRDefault="00534328" w:rsidP="00534328">
    <w:pPr>
      <w:pStyle w:val="Title"/>
      <w:rPr>
        <w:b/>
      </w:rPr>
    </w:pPr>
  </w:p>
  <w:p w:rsidR="00534328" w:rsidRDefault="00534328" w:rsidP="00534328">
    <w:pPr>
      <w:pStyle w:val="Title"/>
    </w:pPr>
    <w:r w:rsidRPr="000336CD">
      <w:rPr>
        <w:b/>
      </w:rPr>
      <w:t>East Woodhay Cricket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416D"/>
    <w:multiLevelType w:val="hybridMultilevel"/>
    <w:tmpl w:val="7A44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7EB"/>
    <w:multiLevelType w:val="hybridMultilevel"/>
    <w:tmpl w:val="AAB6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11E0E"/>
    <w:multiLevelType w:val="hybridMultilevel"/>
    <w:tmpl w:val="54AE0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A21DD7"/>
    <w:multiLevelType w:val="hybridMultilevel"/>
    <w:tmpl w:val="CB1E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014D7"/>
    <w:multiLevelType w:val="hybridMultilevel"/>
    <w:tmpl w:val="800A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E7"/>
    <w:rsid w:val="000336CD"/>
    <w:rsid w:val="00107A47"/>
    <w:rsid w:val="00156863"/>
    <w:rsid w:val="001935D1"/>
    <w:rsid w:val="002F4BCB"/>
    <w:rsid w:val="00534328"/>
    <w:rsid w:val="00541711"/>
    <w:rsid w:val="005B2021"/>
    <w:rsid w:val="005E3DA4"/>
    <w:rsid w:val="0070634E"/>
    <w:rsid w:val="0072663B"/>
    <w:rsid w:val="00726DE7"/>
    <w:rsid w:val="007858EC"/>
    <w:rsid w:val="00793404"/>
    <w:rsid w:val="007D2B26"/>
    <w:rsid w:val="0089226C"/>
    <w:rsid w:val="009A74A3"/>
    <w:rsid w:val="00A93217"/>
    <w:rsid w:val="00A97EFF"/>
    <w:rsid w:val="00B61B10"/>
    <w:rsid w:val="00BD6DE5"/>
    <w:rsid w:val="00F86586"/>
    <w:rsid w:val="00FA2200"/>
    <w:rsid w:val="00FC2A45"/>
    <w:rsid w:val="00FF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726ED4-B7AB-4412-AB5F-FD33469C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3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DE7"/>
    <w:pPr>
      <w:spacing w:after="0" w:line="240" w:lineRule="auto"/>
    </w:pPr>
  </w:style>
  <w:style w:type="table" w:styleId="TableGrid">
    <w:name w:val="Table Grid"/>
    <w:basedOn w:val="TableNormal"/>
    <w:uiPriority w:val="59"/>
    <w:rsid w:val="00726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336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6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36C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E3DA4"/>
    <w:rPr>
      <w:color w:val="0000FF" w:themeColor="hyperlink"/>
      <w:u w:val="single"/>
    </w:rPr>
  </w:style>
  <w:style w:type="paragraph" w:styleId="Header">
    <w:name w:val="header"/>
    <w:basedOn w:val="Normal"/>
    <w:link w:val="HeaderChar"/>
    <w:uiPriority w:val="99"/>
    <w:unhideWhenUsed/>
    <w:rsid w:val="00534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328"/>
  </w:style>
  <w:style w:type="paragraph" w:styleId="Footer">
    <w:name w:val="footer"/>
    <w:basedOn w:val="Normal"/>
    <w:link w:val="FooterChar"/>
    <w:uiPriority w:val="99"/>
    <w:unhideWhenUsed/>
    <w:rsid w:val="00534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328"/>
  </w:style>
  <w:style w:type="paragraph" w:customStyle="1" w:styleId="Default">
    <w:name w:val="Default"/>
    <w:rsid w:val="005343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Britax Excelsior Limited</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abatch</dc:creator>
  <cp:lastModifiedBy>Gavin Ansell</cp:lastModifiedBy>
  <cp:revision>2</cp:revision>
  <dcterms:created xsi:type="dcterms:W3CDTF">2016-02-18T14:51:00Z</dcterms:created>
  <dcterms:modified xsi:type="dcterms:W3CDTF">2016-02-18T14:51:00Z</dcterms:modified>
</cp:coreProperties>
</file>